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D4045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D40455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D40455">
      <w:pPr>
        <w:keepNext/>
        <w:spacing w:after="480"/>
        <w:jc w:val="center"/>
      </w:pPr>
      <w:r>
        <w:rPr>
          <w:b/>
        </w:rPr>
        <w:t>w sprawie powołania Komisji Rolnictwa, Leśnictwa i Ekologii</w:t>
      </w:r>
    </w:p>
    <w:p w:rsidR="00A77B3E" w:rsidRDefault="00D40455">
      <w:pPr>
        <w:keepLines/>
        <w:spacing w:before="120" w:after="120"/>
        <w:ind w:firstLine="227"/>
      </w:pPr>
      <w:r>
        <w:t>Na podstawie art. 21 ust. 1 ustawy z dnia 8 marca 1990 r. o samorządzie gminnym (Dz. U. z 2024 r. poz. 1465, 1572, 1907 i 1940; z 2023 r. poz. 1688) oraz § 9 ust. 1 pkt 5 i § 19 ust. 2 Statutu Gminy Dębnica Kaszubska przyjętego uchwałą nr V/57/2024 Rady Gminy Dębnica Kaszubska z dnia 16 września 2024 r. (Dz. Urz. Woj. Pom. z 2024 r. poz. 5380 i 5392) uchwala się, co następuje:</w:t>
      </w:r>
    </w:p>
    <w:p w:rsidR="00A77B3E" w:rsidRDefault="00D4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Powołuje się Komisję Rolnictwa, Leśnictwa i Ekologii w składzie</w:t>
      </w:r>
      <w:r w:rsidR="00A3121D">
        <w:t>3</w:t>
      </w:r>
      <w:r>
        <w:t xml:space="preserve"> radnych.</w:t>
      </w:r>
    </w:p>
    <w:p w:rsidR="00A77B3E" w:rsidRDefault="00D4045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następujący skład osobowy Komisji Rolnictwa, Leśnictwa i Ekologii:</w:t>
      </w:r>
    </w:p>
    <w:p w:rsidR="00A3121D" w:rsidRDefault="00D40455" w:rsidP="00A312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 </w:t>
      </w:r>
      <w:r w:rsidR="00796C52" w:rsidRPr="00A3121D">
        <w:rPr>
          <w:color w:val="000000"/>
          <w:u w:color="000000"/>
        </w:rPr>
        <w:t>Stanisław</w:t>
      </w:r>
      <w:r w:rsidR="00796C52" w:rsidRPr="00A3121D">
        <w:rPr>
          <w:color w:val="000000"/>
          <w:u w:color="000000"/>
        </w:rPr>
        <w:t xml:space="preserve"> </w:t>
      </w:r>
      <w:r w:rsidR="00A3121D" w:rsidRPr="00A3121D">
        <w:rPr>
          <w:color w:val="000000"/>
          <w:u w:color="000000"/>
        </w:rPr>
        <w:t>Kiernicki</w:t>
      </w:r>
      <w:r w:rsidR="00A3121D">
        <w:rPr>
          <w:color w:val="000000"/>
          <w:u w:color="000000"/>
        </w:rPr>
        <w:t>;</w:t>
      </w:r>
    </w:p>
    <w:p w:rsid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t xml:space="preserve">2) </w:t>
      </w:r>
      <w:r w:rsidRPr="00A3121D">
        <w:rPr>
          <w:color w:val="000000"/>
          <w:u w:color="000000"/>
        </w:rPr>
        <w:t>Adam Krycki</w:t>
      </w:r>
      <w:r w:rsidR="00D40455">
        <w:rPr>
          <w:color w:val="000000"/>
          <w:u w:color="000000"/>
        </w:rPr>
        <w:t>;</w:t>
      </w:r>
    </w:p>
    <w:p w:rsidR="00A77B3E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t xml:space="preserve">3) </w:t>
      </w:r>
      <w:r w:rsidRPr="00A3121D">
        <w:rPr>
          <w:color w:val="000000"/>
          <w:u w:color="000000"/>
        </w:rPr>
        <w:t>Kamil Horuń</w:t>
      </w:r>
      <w:r>
        <w:rPr>
          <w:color w:val="000000"/>
          <w:u w:color="000000"/>
        </w:rPr>
        <w:t>.</w:t>
      </w:r>
    </w:p>
    <w:p w:rsidR="00A77B3E" w:rsidRDefault="00D4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="00A3121D" w:rsidRPr="00A3121D">
        <w:rPr>
          <w:bCs/>
        </w:rPr>
        <w:t>Zakres działania Komisji obejmuje zadania dotyczące w szczególności:</w:t>
      </w:r>
    </w:p>
    <w:p w:rsidR="00A3121D" w:rsidRPr="00A3121D" w:rsidRDefault="00D40455" w:rsidP="00A312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A3121D" w:rsidRPr="00A3121D">
        <w:rPr>
          <w:color w:val="000000"/>
          <w:u w:color="000000"/>
        </w:rPr>
        <w:t>bieżącej analizy i oceny stanu czystości i warunków sanitarnych Gminy, parków, skwerów, ulic, targowisk, przystanków autobusowych, obiektów komunalnych, miejsc pamięci narodowej</w:t>
      </w:r>
      <w:r w:rsidR="00A3121D">
        <w:rPr>
          <w:color w:val="000000"/>
          <w:u w:color="000000"/>
        </w:rPr>
        <w:t>;</w:t>
      </w:r>
    </w:p>
    <w:p w:rsidR="00A3121D" w:rsidRP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2) </w:t>
      </w:r>
      <w:r w:rsidRPr="00A3121D">
        <w:rPr>
          <w:color w:val="000000"/>
          <w:u w:color="000000"/>
        </w:rPr>
        <w:t>bieżącej analiza gospodarki wodnej i jej funkcjonowania z uwzględnieniem rozbudowy, modernizacji i eksploatacji oczyszczalni ścieków</w:t>
      </w:r>
      <w:r>
        <w:rPr>
          <w:color w:val="000000"/>
          <w:u w:color="000000"/>
        </w:rPr>
        <w:t>;</w:t>
      </w:r>
    </w:p>
    <w:p w:rsidR="00A3121D" w:rsidRP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3) </w:t>
      </w:r>
      <w:r w:rsidRPr="00A3121D">
        <w:rPr>
          <w:color w:val="000000"/>
          <w:u w:color="000000"/>
        </w:rPr>
        <w:t>bieżącej analizy gospodarki odpadami w szczególności w zakresie segregacji, wywozu, zbiórki i utylizacji odpadów, a także funkcjonowania PSZOK</w:t>
      </w:r>
      <w:r>
        <w:rPr>
          <w:color w:val="000000"/>
          <w:u w:color="000000"/>
        </w:rPr>
        <w:t>;</w:t>
      </w:r>
    </w:p>
    <w:p w:rsidR="00A3121D" w:rsidRP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4) </w:t>
      </w:r>
      <w:r w:rsidRPr="00A3121D">
        <w:rPr>
          <w:color w:val="000000"/>
          <w:u w:color="000000"/>
        </w:rPr>
        <w:t>działania na rzecz ochrony indywidualnych i zbiorowych walorów przyrodniczych</w:t>
      </w:r>
      <w:r>
        <w:rPr>
          <w:color w:val="000000"/>
          <w:u w:color="000000"/>
        </w:rPr>
        <w:t>;</w:t>
      </w:r>
    </w:p>
    <w:p w:rsidR="00A3121D" w:rsidRP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5) </w:t>
      </w:r>
      <w:r w:rsidRPr="00A3121D">
        <w:rPr>
          <w:color w:val="000000"/>
          <w:u w:color="000000"/>
        </w:rPr>
        <w:t>współpracy z organizacjami rolniczymi i rolnikami indywidualnymi, Nadleśnictwami i Parkami Krajobrazowymi</w:t>
      </w:r>
      <w:r>
        <w:rPr>
          <w:color w:val="000000"/>
          <w:u w:color="000000"/>
        </w:rPr>
        <w:t>;</w:t>
      </w:r>
    </w:p>
    <w:p w:rsidR="00A3121D" w:rsidRPr="00A3121D" w:rsidRDefault="00A3121D" w:rsidP="00A3121D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6) </w:t>
      </w:r>
      <w:r w:rsidRPr="00A3121D">
        <w:rPr>
          <w:color w:val="000000"/>
          <w:u w:color="000000"/>
        </w:rPr>
        <w:t xml:space="preserve">bieżąca analiza stanu dróg śródpolnych na terenie Gminy. </w:t>
      </w:r>
    </w:p>
    <w:p w:rsidR="00A77B3E" w:rsidRDefault="00D404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publikacji na tablicy ogłoszeń w Urzędzie Gminy Dębnica Kaszubska oraz w Biuletynie Informacji Publicznej.</w:t>
      </w:r>
    </w:p>
    <w:p w:rsidR="00F97C6B" w:rsidRDefault="00F97C6B">
      <w:pPr>
        <w:keepLines/>
        <w:spacing w:before="120" w:after="120"/>
        <w:ind w:firstLine="340"/>
        <w:rPr>
          <w:color w:val="000000"/>
          <w:u w:color="000000"/>
        </w:rPr>
        <w:sectPr w:rsidR="00F97C6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F81D27" w:rsidRDefault="00F81D27">
      <w:pPr>
        <w:rPr>
          <w:szCs w:val="20"/>
        </w:rPr>
      </w:pPr>
    </w:p>
    <w:p w:rsidR="00F81D27" w:rsidRDefault="00D4045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81D27" w:rsidRDefault="00D4045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 ust. 1 ustawy z dnia 8 marca 1990 r. o samorządzie gminnym (Dz. U. z 2024 r. poz. 1465 z późn. zm.) rada gminy ze swojego grona może powoływać stałe i doraźne komisje do określonych zadań, ustalając przedmiot działania oraz skład osobowy. Stosownie do treści § 9 ust. 1 pkt 5 i § 19 ust. 2 Statutu Gminy Dębnica Kaszubska przyjętego uchwałą nr V/57/2024 Rady Gminy Dębnica Kaszubska z dnia 16 września 2024 r. (Dz. Urz. Woj. Pom. z 2024 r. poz. 5380 z późn. zm.) zwanego dalej statutem, w ramach Rady jako komisja stała, działa m. in. Komisja Rolnictwa, Leśnictwa i Ekologii.</w:t>
      </w:r>
    </w:p>
    <w:p w:rsidR="00F81D27" w:rsidRDefault="00D40455">
      <w:pPr>
        <w:spacing w:before="120" w:after="120"/>
        <w:ind w:firstLine="227"/>
        <w:rPr>
          <w:szCs w:val="20"/>
        </w:rPr>
      </w:pPr>
      <w:r>
        <w:rPr>
          <w:szCs w:val="20"/>
        </w:rPr>
        <w:t>Przedmiot działania poszczególnych Komisji oraz skład osobowy określają odrębne uchwały, o ile statut nie stanowi inaczej (§ 19 ust. 2 statutu).</w:t>
      </w:r>
    </w:p>
    <w:p w:rsidR="00F81D27" w:rsidRDefault="00D40455">
      <w:pPr>
        <w:spacing w:before="120" w:after="120"/>
        <w:ind w:firstLine="227"/>
        <w:rPr>
          <w:szCs w:val="20"/>
        </w:rPr>
      </w:pPr>
      <w:r>
        <w:rPr>
          <w:szCs w:val="20"/>
        </w:rPr>
        <w:t>Radni wyszczególnieni w uchwale zgłosili chęć uczestniczenia w pracach Komisji Rolnictwa, Leśnictwa i Ekologii.</w:t>
      </w:r>
    </w:p>
    <w:p w:rsidR="00F81D27" w:rsidRDefault="00D40455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konieczne i w pełni uzasadnione. Podjęcie uchwały nie wywoła skutków finansowych.</w:t>
      </w:r>
    </w:p>
    <w:sectPr w:rsidR="00F81D2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455" w:rsidRDefault="00D40455">
      <w:r>
        <w:separator/>
      </w:r>
    </w:p>
  </w:endnote>
  <w:endnote w:type="continuationSeparator" w:id="0">
    <w:p w:rsidR="00D40455" w:rsidRDefault="00D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81D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81D27" w:rsidRDefault="00D40455">
          <w:pPr>
            <w:jc w:val="left"/>
            <w:rPr>
              <w:sz w:val="18"/>
            </w:rPr>
          </w:pPr>
          <w:r w:rsidRPr="00F97C6B">
            <w:rPr>
              <w:sz w:val="18"/>
              <w:lang w:val="en-US"/>
            </w:rPr>
            <w:t>Id: 8B64E3A6-023E-43EB-8CCF-5D57BCFE014A.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81D27" w:rsidRDefault="00D404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7C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81D27" w:rsidRDefault="00F81D2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81D2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81D27" w:rsidRDefault="00D40455">
          <w:pPr>
            <w:jc w:val="left"/>
            <w:rPr>
              <w:sz w:val="18"/>
            </w:rPr>
          </w:pPr>
          <w:r w:rsidRPr="00F97C6B">
            <w:rPr>
              <w:sz w:val="18"/>
              <w:lang w:val="en-US"/>
            </w:rPr>
            <w:t>Id: 8B64E3A6-023E-43EB-8CCF-5D57BCFE014A.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81D27" w:rsidRDefault="00D404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97C6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81D27" w:rsidRDefault="00F81D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455" w:rsidRDefault="00D40455">
      <w:r>
        <w:separator/>
      </w:r>
    </w:p>
  </w:footnote>
  <w:footnote w:type="continuationSeparator" w:id="0">
    <w:p w:rsidR="00D40455" w:rsidRDefault="00D4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96C52"/>
    <w:rsid w:val="00A3121D"/>
    <w:rsid w:val="00A77B3E"/>
    <w:rsid w:val="00A843C8"/>
    <w:rsid w:val="00BC0A04"/>
    <w:rsid w:val="00CA2A55"/>
    <w:rsid w:val="00D40455"/>
    <w:rsid w:val="00F81D27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19343-4412-4888-A538-85223C2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2025 r.</dc:title>
  <dc:subject>w sprawie powołania Komisji Rolnictwa, Leśnictwa i Ekologii</dc:subject>
  <dc:creator>emilia.konopka</dc:creator>
  <cp:lastModifiedBy>Emilia Konopka</cp:lastModifiedBy>
  <cp:revision>5</cp:revision>
  <dcterms:created xsi:type="dcterms:W3CDTF">2025-01-31T08:32:00Z</dcterms:created>
  <dcterms:modified xsi:type="dcterms:W3CDTF">2025-02-03T09:13:00Z</dcterms:modified>
  <cp:category>Akt prawny</cp:category>
</cp:coreProperties>
</file>