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112C8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</w:r>
      <w:r>
        <w:rPr>
          <w:b/>
          <w:caps/>
        </w:rPr>
        <w:br/>
        <w:t>Rady Gminy Dębnica Kaszubska</w:t>
      </w:r>
    </w:p>
    <w:p w:rsidR="00A77B3E" w:rsidRDefault="00112C8E">
      <w:pPr>
        <w:spacing w:before="280" w:after="280"/>
        <w:jc w:val="center"/>
        <w:rPr>
          <w:b/>
          <w:caps/>
        </w:rPr>
      </w:pPr>
      <w:r>
        <w:t>z dnia 24 czerwca 2024 r.</w:t>
      </w:r>
    </w:p>
    <w:p w:rsidR="00A77B3E" w:rsidRDefault="00112C8E">
      <w:pPr>
        <w:keepNext/>
        <w:spacing w:after="480"/>
        <w:jc w:val="center"/>
      </w:pPr>
      <w:r>
        <w:rPr>
          <w:b/>
        </w:rPr>
        <w:t>w sprawie powołania Komisji Spraw Społecznych</w:t>
      </w:r>
    </w:p>
    <w:p w:rsidR="00A77B3E" w:rsidRDefault="00112C8E">
      <w:pPr>
        <w:keepLines/>
        <w:spacing w:before="120" w:after="120"/>
        <w:ind w:firstLine="227"/>
      </w:pPr>
      <w:r>
        <w:t xml:space="preserve">Na podstawie art. 21 ust. 1 ustawy </w:t>
      </w:r>
      <w:r w:rsidR="00AB0E5A">
        <w:t xml:space="preserve">z dnia 8 marca 1990 r. </w:t>
      </w:r>
      <w:r>
        <w:t>o samorządzie gminnym (Dz. U. z 2024 r. poz. 609 i 721; z 2023 r. poz. 1688) oraz § 9 ust. 1 pkt 4, § 19 ust. </w:t>
      </w:r>
      <w:r w:rsidR="0053051E">
        <w:t xml:space="preserve">2 i </w:t>
      </w:r>
      <w:r>
        <w:t>6 statutu Gminy Dębnica Kaszubska przyjętego uchwałą nr XXIV/173/2020 Rady Gminy Dębnica Kaszubska z dnia 30 września 2020 r. (Dz. Urz. Woj. Pom. z 2020 r. poz. 4421 i 4660; z 2023 r. poz. 1099) uchwala się, co następuje:</w:t>
      </w:r>
    </w:p>
    <w:p w:rsidR="00A77B3E" w:rsidRDefault="00112C8E">
      <w:pPr>
        <w:keepLines/>
        <w:spacing w:before="120" w:after="120"/>
        <w:ind w:firstLine="340"/>
      </w:pPr>
      <w:r>
        <w:t>1. Powołuje się Komisję Spraw Społecznych w składzie ... radnych.</w:t>
      </w:r>
    </w:p>
    <w:p w:rsidR="00A77B3E" w:rsidRDefault="00112C8E">
      <w:pPr>
        <w:keepLines/>
        <w:spacing w:before="120" w:after="120"/>
        <w:ind w:firstLine="340"/>
      </w:pPr>
      <w:r>
        <w:t>2. Ustala się następujący skład</w:t>
      </w:r>
      <w:r w:rsidR="00BB0210">
        <w:t xml:space="preserve"> osobowy</w:t>
      </w:r>
      <w:r>
        <w:t xml:space="preserve"> Komisji Spraw Społecznych:</w:t>
      </w:r>
    </w:p>
    <w:p w:rsidR="00A77B3E" w:rsidRDefault="00112C8E">
      <w:pPr>
        <w:spacing w:before="120" w:after="120"/>
        <w:ind w:left="340" w:hanging="227"/>
      </w:pPr>
      <w:r>
        <w:t>1) ...;</w:t>
      </w:r>
    </w:p>
    <w:p w:rsidR="00A77B3E" w:rsidRDefault="00112C8E">
      <w:pPr>
        <w:spacing w:before="120" w:after="120"/>
        <w:ind w:left="340" w:hanging="227"/>
      </w:pPr>
      <w:r>
        <w:t>2) ...;</w:t>
      </w:r>
    </w:p>
    <w:p w:rsidR="00A77B3E" w:rsidRDefault="00112C8E">
      <w:pPr>
        <w:spacing w:before="120" w:after="120"/>
        <w:ind w:left="340" w:hanging="227"/>
      </w:pPr>
      <w:r>
        <w:t>3) ...</w:t>
      </w:r>
      <w:r w:rsidR="00E31512">
        <w:t xml:space="preserve"> .</w:t>
      </w:r>
    </w:p>
    <w:p w:rsidR="00A77B3E" w:rsidRDefault="00112C8E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Ustala się przedmiot działania Komisji </w:t>
      </w:r>
      <w:r w:rsidR="00AB0E5A">
        <w:t xml:space="preserve">Spraw Społecznych </w:t>
      </w:r>
      <w:r>
        <w:t>w zakresie obejmującym sprawy:</w:t>
      </w:r>
    </w:p>
    <w:p w:rsidR="00A77B3E" w:rsidRDefault="00112C8E">
      <w:pPr>
        <w:spacing w:before="120" w:after="120"/>
        <w:ind w:left="340" w:hanging="227"/>
      </w:pPr>
      <w:r>
        <w:t>1) ochrony zdrowia;</w:t>
      </w:r>
    </w:p>
    <w:p w:rsidR="00A77B3E" w:rsidRDefault="00112C8E">
      <w:pPr>
        <w:spacing w:before="120" w:after="120"/>
        <w:ind w:left="340" w:hanging="227"/>
      </w:pPr>
      <w:r>
        <w:t>2) pomocy społecznej;</w:t>
      </w:r>
    </w:p>
    <w:p w:rsidR="00A77B3E" w:rsidRDefault="00112C8E">
      <w:pPr>
        <w:spacing w:before="120" w:after="120"/>
        <w:ind w:left="340" w:hanging="227"/>
      </w:pPr>
      <w:r>
        <w:t>3) wspierani</w:t>
      </w:r>
      <w:r w:rsidR="00BB0210">
        <w:t>a</w:t>
      </w:r>
      <w:r>
        <w:t xml:space="preserve"> rodziny i systemu pieczy zastępczej;</w:t>
      </w:r>
    </w:p>
    <w:p w:rsidR="00A77B3E" w:rsidRDefault="00112C8E">
      <w:pPr>
        <w:spacing w:before="120" w:after="120"/>
        <w:ind w:left="340" w:hanging="227"/>
      </w:pPr>
      <w:r>
        <w:t>4) edukacji publicznej;</w:t>
      </w:r>
    </w:p>
    <w:p w:rsidR="00A77B3E" w:rsidRDefault="00112C8E">
      <w:pPr>
        <w:spacing w:before="120" w:after="120"/>
        <w:ind w:left="340" w:hanging="227"/>
      </w:pPr>
      <w:r>
        <w:t>5) kultury, w tym bibliotek gminnych i innych instytucji kultury oraz ochrony zabytków i opieki nad zabytkami;</w:t>
      </w:r>
    </w:p>
    <w:p w:rsidR="00A77B3E" w:rsidRDefault="00112C8E">
      <w:pPr>
        <w:spacing w:before="120" w:after="120"/>
        <w:ind w:left="340" w:hanging="227"/>
      </w:pPr>
      <w:r>
        <w:t>6) kultury fizycznej i turystyki, w tym terenów rekreacyjnych i urządzeń sportowych;</w:t>
      </w:r>
    </w:p>
    <w:p w:rsidR="00A77B3E" w:rsidRDefault="00112C8E">
      <w:pPr>
        <w:spacing w:before="120" w:after="120"/>
        <w:ind w:left="340" w:hanging="227"/>
      </w:pPr>
      <w:r>
        <w:t>7) porządku publicznego i bezpieczeństwa obywateli oraz ochrony przeciwpożarowej i przeciwpowodziowej;</w:t>
      </w:r>
    </w:p>
    <w:p w:rsidR="00A77B3E" w:rsidRDefault="00112C8E">
      <w:pPr>
        <w:spacing w:before="120" w:after="120"/>
        <w:ind w:left="340" w:hanging="227"/>
      </w:pPr>
      <w:r>
        <w:t>8) wspierania i upowszechniania idei samorządowej;</w:t>
      </w:r>
    </w:p>
    <w:p w:rsidR="00A77B3E" w:rsidRDefault="00112C8E">
      <w:pPr>
        <w:spacing w:before="120" w:after="120"/>
        <w:ind w:left="340" w:hanging="227"/>
      </w:pPr>
      <w:r>
        <w:t>9) współpracy i działalności na rzecz organizacji pozarządowych;</w:t>
      </w:r>
    </w:p>
    <w:p w:rsidR="00A77B3E" w:rsidRDefault="00112C8E">
      <w:pPr>
        <w:spacing w:before="120" w:after="120"/>
        <w:ind w:left="340" w:hanging="227"/>
      </w:pPr>
      <w:r>
        <w:t>10) polityki prorodzinnej, w tym zapewnienia kobietom w ciąży opieki socjalnej, medycznej i prawnej;</w:t>
      </w:r>
    </w:p>
    <w:p w:rsidR="00A77B3E" w:rsidRDefault="00112C8E">
      <w:pPr>
        <w:spacing w:before="120" w:after="120"/>
        <w:ind w:left="340" w:hanging="227"/>
      </w:pPr>
      <w:r>
        <w:t>11) współpracy ze społecznościami lokalnymi i regionalnymi innych państw.</w:t>
      </w:r>
    </w:p>
    <w:p w:rsidR="00A77B3E" w:rsidRDefault="00112C8E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 i podlega publikacji na tablicy ogłoszeń w Urzędzie Gminy Dębnica Kaszubska oraz w Biuletynie Informacji Publicznej.</w:t>
      </w:r>
    </w:p>
    <w:p w:rsidR="00112C8E" w:rsidRDefault="00112C8E">
      <w:pPr>
        <w:keepLines/>
        <w:spacing w:before="120" w:after="120"/>
        <w:ind w:firstLine="340"/>
        <w:sectPr w:rsidR="00112C8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926108" w:rsidRDefault="00926108">
      <w:pPr>
        <w:rPr>
          <w:szCs w:val="20"/>
        </w:rPr>
      </w:pPr>
    </w:p>
    <w:p w:rsidR="00926108" w:rsidRDefault="00112C8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926108" w:rsidRDefault="00112C8E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21 ust. 1 ustawy z dnia 8 marca 1990 r. o samorządzie gminnym (Dz. U.</w:t>
      </w:r>
      <w:r w:rsidR="0053051E">
        <w:rPr>
          <w:szCs w:val="20"/>
        </w:rPr>
        <w:t xml:space="preserve"> </w:t>
      </w:r>
      <w:r>
        <w:rPr>
          <w:szCs w:val="20"/>
        </w:rPr>
        <w:t>z 2024 r.</w:t>
      </w:r>
      <w:r w:rsidR="0053051E">
        <w:rPr>
          <w:szCs w:val="20"/>
        </w:rPr>
        <w:t xml:space="preserve"> </w:t>
      </w:r>
      <w:r>
        <w:rPr>
          <w:szCs w:val="20"/>
        </w:rPr>
        <w:t xml:space="preserve">poz. 609 z późn. zm.) rada gminy ze swojego grona może powoływać stałe i doraźne komisje do określonych zadań, ustalając przedmiot działania oraz skład osobowy. Stosownie do treści § 9 ust. 1 pkt 4 Statutu Gminy Dębnica Kaszubska </w:t>
      </w:r>
      <w:r w:rsidR="00E3682B">
        <w:rPr>
          <w:szCs w:val="20"/>
        </w:rPr>
        <w:t xml:space="preserve">przyjętego </w:t>
      </w:r>
      <w:r>
        <w:rPr>
          <w:szCs w:val="20"/>
        </w:rPr>
        <w:t>uchwałą nr XXIV/173/2020 Rady Gminy Dębnica Kaszubska z dnia 30 września 2020 r. (Dz. Urz. Woj. Pom. z 2020 r. poz. 4421 z późn. zm.), zwanego dalej statutem, w ramach Rady jako komisja stała, działa m. in. Komisja Spraw Społecznych.</w:t>
      </w:r>
    </w:p>
    <w:p w:rsidR="0053051E" w:rsidRDefault="0053051E">
      <w:pPr>
        <w:spacing w:before="120" w:after="120"/>
        <w:ind w:firstLine="227"/>
        <w:rPr>
          <w:szCs w:val="20"/>
        </w:rPr>
      </w:pPr>
      <w:r w:rsidRPr="0053051E">
        <w:rPr>
          <w:szCs w:val="20"/>
        </w:rPr>
        <w:t>Przedmiot działania poszczególnych Komisji oraz skład osobowy określają odrębne uchwały (§ 19 ust. 2 Statutu).</w:t>
      </w:r>
    </w:p>
    <w:p w:rsidR="00926108" w:rsidRDefault="00112C8E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zapisami § 19 ust. 6 Statutu radny w ramach wykonywanego mandatu ma obowiązek uczestniczyć w pracach co najmniej 1 komisji, przy czym obowiązek ten nie dotyczy Przewodniczącego Rady.</w:t>
      </w:r>
    </w:p>
    <w:p w:rsidR="00926108" w:rsidRDefault="00112C8E">
      <w:pPr>
        <w:spacing w:before="120" w:after="120"/>
        <w:ind w:firstLine="227"/>
        <w:rPr>
          <w:szCs w:val="20"/>
        </w:rPr>
      </w:pPr>
      <w:r>
        <w:rPr>
          <w:szCs w:val="20"/>
        </w:rPr>
        <w:t>Radni wyszczególnieni w uchwale zgłosili chęć uczestniczenia w pracach Komisji Spraw Społecznych.</w:t>
      </w:r>
    </w:p>
    <w:p w:rsidR="00926108" w:rsidRDefault="00112C8E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podjęcie uchwały jest konieczne i w pełni uzasadnione. Podjęcie uchwały nie wywoła skutków finansowych.</w:t>
      </w:r>
    </w:p>
    <w:sectPr w:rsidR="00926108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2C8E" w:rsidRDefault="00112C8E">
      <w:r>
        <w:separator/>
      </w:r>
    </w:p>
  </w:endnote>
  <w:endnote w:type="continuationSeparator" w:id="0">
    <w:p w:rsidR="00112C8E" w:rsidRDefault="0011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92610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26108" w:rsidRDefault="00112C8E">
          <w:pPr>
            <w:jc w:val="left"/>
            <w:rPr>
              <w:sz w:val="18"/>
            </w:rPr>
          </w:pPr>
          <w:r w:rsidRPr="00112C8E">
            <w:rPr>
              <w:sz w:val="18"/>
              <w:lang w:val="en-US"/>
            </w:rPr>
            <w:t>Id: 9B256511-BB4E-4EAB-A4C6-7F99D4022718.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26108" w:rsidRDefault="00112C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26108" w:rsidRDefault="0092610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92610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26108" w:rsidRDefault="00112C8E">
          <w:pPr>
            <w:jc w:val="left"/>
            <w:rPr>
              <w:sz w:val="18"/>
            </w:rPr>
          </w:pPr>
          <w:r w:rsidRPr="00112C8E">
            <w:rPr>
              <w:sz w:val="18"/>
              <w:lang w:val="en-US"/>
            </w:rPr>
            <w:t>Id: 9B256511-BB4E-4EAB-A4C6-7F99D4022718.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26108" w:rsidRDefault="00112C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26108" w:rsidRDefault="0092610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2C8E" w:rsidRDefault="00112C8E">
      <w:r>
        <w:separator/>
      </w:r>
    </w:p>
  </w:footnote>
  <w:footnote w:type="continuationSeparator" w:id="0">
    <w:p w:rsidR="00112C8E" w:rsidRDefault="00112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12C8E"/>
    <w:rsid w:val="00407CE5"/>
    <w:rsid w:val="0053051E"/>
    <w:rsid w:val="00926108"/>
    <w:rsid w:val="00A77B3E"/>
    <w:rsid w:val="00AB0E5A"/>
    <w:rsid w:val="00B23426"/>
    <w:rsid w:val="00BB0210"/>
    <w:rsid w:val="00C70610"/>
    <w:rsid w:val="00CA2A55"/>
    <w:rsid w:val="00E31512"/>
    <w:rsid w:val="00E3682B"/>
    <w:rsid w:val="00E7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77640"/>
  <w15:docId w15:val="{64000868-9EDA-4065-A9AD-3E17B964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Dębnica Kaszubska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24 czerwca 2024 r.</dc:title>
  <dc:subject>w sprawie powołania Komisji Spraw Społecznych</dc:subject>
  <dc:creator>emilia.konopka</dc:creator>
  <cp:lastModifiedBy>Emilia Konopka</cp:lastModifiedBy>
  <cp:revision>7</cp:revision>
  <dcterms:created xsi:type="dcterms:W3CDTF">2024-06-21T09:53:00Z</dcterms:created>
  <dcterms:modified xsi:type="dcterms:W3CDTF">2024-06-24T06:29:00Z</dcterms:modified>
  <cp:category>Akt prawny</cp:category>
</cp:coreProperties>
</file>